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E7D" w:rsidRDefault="00262E7D">
      <w:pPr>
        <w:rPr>
          <w:rFonts w:ascii="Open Sans" w:hAnsi="Open Sans" w:cs="Open Sans"/>
        </w:rPr>
      </w:pPr>
    </w:p>
    <w:p w:rsidR="00BC44EA" w:rsidRPr="00BC44EA" w:rsidRDefault="00BC44EA">
      <w:pPr>
        <w:rPr>
          <w:rFonts w:ascii="Open Sans" w:hAnsi="Open Sans" w:cs="Open Sans"/>
          <w:b/>
          <w:u w:val="single"/>
        </w:rPr>
      </w:pPr>
      <w:r w:rsidRPr="00BC44EA">
        <w:rPr>
          <w:rFonts w:ascii="Open Sans" w:hAnsi="Open Sans" w:cs="Open Sans"/>
          <w:b/>
          <w:u w:val="single"/>
        </w:rPr>
        <w:t xml:space="preserve">Part </w:t>
      </w:r>
      <w:r w:rsidR="00064176">
        <w:rPr>
          <w:rFonts w:ascii="Open Sans" w:hAnsi="Open Sans" w:cs="Open Sans"/>
          <w:b/>
          <w:u w:val="single"/>
        </w:rPr>
        <w:t>6</w:t>
      </w:r>
      <w:r w:rsidRPr="00BC44EA">
        <w:rPr>
          <w:rFonts w:ascii="Open Sans" w:hAnsi="Open Sans" w:cs="Open Sans"/>
          <w:b/>
          <w:u w:val="single"/>
        </w:rPr>
        <w:t xml:space="preserve">:  </w:t>
      </w:r>
      <w:r w:rsidR="00064176">
        <w:rPr>
          <w:rFonts w:ascii="Open Sans" w:hAnsi="Open Sans" w:cs="Open Sans"/>
          <w:b/>
          <w:u w:val="single"/>
        </w:rPr>
        <w:t>Disclosure and Barring Service</w:t>
      </w:r>
    </w:p>
    <w:p w:rsidR="00BC44EA" w:rsidRDefault="00583DC8">
      <w:pPr>
        <w:rPr>
          <w:rFonts w:ascii="Open Sans" w:hAnsi="Open Sans" w:cs="Open Sans"/>
          <w:sz w:val="16"/>
          <w:szCs w:val="16"/>
        </w:rPr>
      </w:pPr>
      <w:r w:rsidRPr="00583DC8">
        <w:rPr>
          <w:rFonts w:ascii="Open Sans" w:hAnsi="Open Sans" w:cs="Open Sans"/>
          <w:sz w:val="16"/>
          <w:szCs w:val="16"/>
        </w:rPr>
        <w:t xml:space="preserve">TO BE COMPLETED BY </w:t>
      </w:r>
      <w:r w:rsidR="006737DE">
        <w:rPr>
          <w:rFonts w:ascii="Open Sans" w:hAnsi="Open Sans" w:cs="Open Sans"/>
          <w:sz w:val="16"/>
          <w:szCs w:val="16"/>
        </w:rPr>
        <w:t>ALL APPLICANTS</w:t>
      </w:r>
    </w:p>
    <w:p w:rsidR="00064176" w:rsidRPr="00F8558C" w:rsidRDefault="00064176">
      <w:pPr>
        <w:rPr>
          <w:rFonts w:ascii="Open Sans" w:hAnsi="Open Sans" w:cs="Open Sans"/>
          <w:b/>
          <w:sz w:val="16"/>
          <w:szCs w:val="16"/>
        </w:rPr>
      </w:pPr>
      <w:r w:rsidRPr="00F8558C">
        <w:rPr>
          <w:rFonts w:ascii="Open Sans" w:hAnsi="Open Sans" w:cs="Open Sans"/>
          <w:b/>
          <w:sz w:val="16"/>
          <w:szCs w:val="16"/>
        </w:rPr>
        <w:t>NOT FOR PUBLICATION</w:t>
      </w:r>
    </w:p>
    <w:tbl>
      <w:tblPr>
        <w:tblW w:w="53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49"/>
      </w:tblGrid>
      <w:tr w:rsidR="003016C0" w:rsidRPr="00772358" w:rsidTr="003016C0">
        <w:trPr>
          <w:cantSplit/>
        </w:trPr>
        <w:tc>
          <w:tcPr>
            <w:tcW w:w="5000" w:type="pct"/>
          </w:tcPr>
          <w:p w:rsidR="005D7E20" w:rsidRDefault="00064176" w:rsidP="00064176">
            <w:pPr>
              <w:pStyle w:val="TableText"/>
              <w:rPr>
                <w:rFonts w:ascii="Open Sans" w:hAnsi="Open Sans" w:cs="Open Sans"/>
              </w:rPr>
            </w:pPr>
            <w:r w:rsidRPr="00064176">
              <w:rPr>
                <w:rFonts w:ascii="Open Sans" w:hAnsi="Open Sans" w:cs="Open Sans"/>
              </w:rPr>
              <w:t xml:space="preserve">The Disclosure and Barring Service helps employers </w:t>
            </w:r>
            <w:r>
              <w:rPr>
                <w:rFonts w:ascii="Open Sans" w:hAnsi="Open Sans" w:cs="Open Sans"/>
              </w:rPr>
              <w:t xml:space="preserve">and organisations </w:t>
            </w:r>
            <w:r w:rsidRPr="00064176">
              <w:rPr>
                <w:rFonts w:ascii="Open Sans" w:hAnsi="Open Sans" w:cs="Open Sans"/>
              </w:rPr>
              <w:t>make safer recruitment decisions each year by processing and issuing DBS checks for England, Wales, the Channel Islands and the Isle of Man. DBS also maintains the adults’ and children’s Barred Lists and makes considered decisions as to whether an individual should be included on one or both of these lists and barred from engaging in regulated activity.</w:t>
            </w:r>
            <w:r>
              <w:rPr>
                <w:rFonts w:ascii="Open Sans" w:hAnsi="Open Sans" w:cs="Open Sans"/>
              </w:rPr>
              <w:t xml:space="preserve"> </w:t>
            </w:r>
            <w:r w:rsidRPr="00064176">
              <w:rPr>
                <w:rFonts w:ascii="Open Sans" w:hAnsi="Open Sans" w:cs="Open Sans"/>
              </w:rPr>
              <w:t>DBS is an executive non-departmental public body, sponsored by the Home Office.</w:t>
            </w:r>
          </w:p>
          <w:p w:rsidR="00064176" w:rsidRDefault="00064176" w:rsidP="00064176">
            <w:pPr>
              <w:pStyle w:val="TableText"/>
              <w:rPr>
                <w:rFonts w:ascii="Open Sans" w:hAnsi="Open Sans" w:cs="Open Sans"/>
              </w:rPr>
            </w:pPr>
          </w:p>
          <w:p w:rsidR="00064176" w:rsidRDefault="00064176" w:rsidP="00064176">
            <w:pPr>
              <w:pStyle w:val="TableText"/>
              <w:rPr>
                <w:rFonts w:ascii="Open Sans" w:hAnsi="Open Sans" w:cs="Open Sans"/>
              </w:rPr>
            </w:pPr>
            <w:r>
              <w:rPr>
                <w:rFonts w:ascii="Open Sans" w:hAnsi="Open Sans" w:cs="Open Sans"/>
              </w:rPr>
              <w:t xml:space="preserve">If you are elected as a Councillor the City Council will obtain an enhanced DBS Report.  If you have been the subject of an arrest, accepted a caution or received a conviction then the details must be given </w:t>
            </w:r>
            <w:r w:rsidR="00EA4AB0">
              <w:rPr>
                <w:rFonts w:ascii="Open Sans" w:hAnsi="Open Sans" w:cs="Open Sans"/>
              </w:rPr>
              <w:t xml:space="preserve">below and </w:t>
            </w:r>
            <w:proofErr w:type="gramStart"/>
            <w:r w:rsidR="00EA4AB0">
              <w:rPr>
                <w:rFonts w:ascii="Open Sans" w:hAnsi="Open Sans" w:cs="Open Sans"/>
              </w:rPr>
              <w:t xml:space="preserve">the </w:t>
            </w:r>
            <w:r>
              <w:rPr>
                <w:rFonts w:ascii="Open Sans" w:hAnsi="Open Sans" w:cs="Open Sans"/>
              </w:rPr>
              <w:t xml:space="preserve"> interview</w:t>
            </w:r>
            <w:proofErr w:type="gramEnd"/>
            <w:r>
              <w:rPr>
                <w:rFonts w:ascii="Open Sans" w:hAnsi="Open Sans" w:cs="Open Sans"/>
              </w:rPr>
              <w:t xml:space="preserve"> team </w:t>
            </w:r>
            <w:r w:rsidR="00EA4AB0">
              <w:rPr>
                <w:rFonts w:ascii="Open Sans" w:hAnsi="Open Sans" w:cs="Open Sans"/>
              </w:rPr>
              <w:t>will discuss these with you</w:t>
            </w:r>
            <w:r>
              <w:rPr>
                <w:rFonts w:ascii="Open Sans" w:hAnsi="Open Sans" w:cs="Open Sans"/>
              </w:rPr>
              <w:t>.</w:t>
            </w:r>
          </w:p>
          <w:p w:rsidR="00064176" w:rsidRDefault="00064176" w:rsidP="00064176">
            <w:pPr>
              <w:pStyle w:val="TableText"/>
              <w:rPr>
                <w:rFonts w:ascii="Open Sans" w:hAnsi="Open Sans" w:cs="Open Sans"/>
              </w:rPr>
            </w:pPr>
          </w:p>
          <w:p w:rsidR="00EA4AB0" w:rsidRDefault="00064176" w:rsidP="00F8558C">
            <w:pPr>
              <w:pStyle w:val="TableText"/>
              <w:rPr>
                <w:rFonts w:ascii="Open Sans" w:hAnsi="Open Sans" w:cs="Open Sans"/>
              </w:rPr>
            </w:pPr>
            <w:r>
              <w:rPr>
                <w:rFonts w:ascii="Open Sans" w:hAnsi="Open Sans" w:cs="Open Sans"/>
              </w:rPr>
              <w:t xml:space="preserve">You can check </w:t>
            </w:r>
            <w:r w:rsidR="00F8558C">
              <w:rPr>
                <w:rFonts w:ascii="Open Sans" w:hAnsi="Open Sans" w:cs="Open Sans"/>
              </w:rPr>
              <w:t>what is recorded by applying to</w:t>
            </w:r>
            <w:r w:rsidR="00EA4AB0">
              <w:rPr>
                <w:rFonts w:ascii="Open Sans" w:hAnsi="Open Sans" w:cs="Open Sans"/>
              </w:rPr>
              <w:t>:</w:t>
            </w:r>
          </w:p>
          <w:p w:rsidR="00064176" w:rsidRPr="00A66D66" w:rsidRDefault="00F8558C" w:rsidP="00EA4AB0">
            <w:pPr>
              <w:pStyle w:val="TableText"/>
              <w:rPr>
                <w:rFonts w:ascii="Open Sans" w:hAnsi="Open Sans" w:cs="Open Sans"/>
              </w:rPr>
            </w:pPr>
            <w:hyperlink r:id="rId8" w:history="1">
              <w:r w:rsidRPr="003811A8">
                <w:rPr>
                  <w:rStyle w:val="Hyperlink"/>
                  <w:rFonts w:ascii="Open Sans" w:hAnsi="Open Sans" w:cs="Open Sans"/>
                </w:rPr>
                <w:t>https://www.acro.police.uk/Subject-Access-Online</w:t>
              </w:r>
            </w:hyperlink>
            <w:r>
              <w:rPr>
                <w:rFonts w:ascii="Open Sans" w:hAnsi="Open Sans" w:cs="Open Sans"/>
              </w:rPr>
              <w:t xml:space="preserve">.  </w:t>
            </w:r>
            <w:r w:rsidR="00064176">
              <w:rPr>
                <w:rFonts w:ascii="Open Sans" w:hAnsi="Open Sans" w:cs="Open Sans"/>
              </w:rPr>
              <w:t>You may choose</w:t>
            </w:r>
            <w:r>
              <w:rPr>
                <w:rFonts w:ascii="Open Sans" w:hAnsi="Open Sans" w:cs="Open Sans"/>
              </w:rPr>
              <w:t>,</w:t>
            </w:r>
            <w:r w:rsidR="00064176">
              <w:rPr>
                <w:rFonts w:ascii="Open Sans" w:hAnsi="Open Sans" w:cs="Open Sans"/>
              </w:rPr>
              <w:t xml:space="preserve"> if you so wish</w:t>
            </w:r>
            <w:r>
              <w:rPr>
                <w:rFonts w:ascii="Open Sans" w:hAnsi="Open Sans" w:cs="Open Sans"/>
              </w:rPr>
              <w:t xml:space="preserve">, to include the report or an existing DBS </w:t>
            </w:r>
            <w:r w:rsidR="00EA4AB0">
              <w:rPr>
                <w:rFonts w:ascii="Open Sans" w:hAnsi="Open Sans" w:cs="Open Sans"/>
              </w:rPr>
              <w:t>E</w:t>
            </w:r>
            <w:bookmarkStart w:id="0" w:name="_GoBack"/>
            <w:bookmarkEnd w:id="0"/>
            <w:r>
              <w:rPr>
                <w:rFonts w:ascii="Open Sans" w:hAnsi="Open Sans" w:cs="Open Sans"/>
              </w:rPr>
              <w:t xml:space="preserve">nhanced </w:t>
            </w:r>
            <w:r w:rsidR="00EA4AB0">
              <w:rPr>
                <w:rFonts w:ascii="Open Sans" w:hAnsi="Open Sans" w:cs="Open Sans"/>
              </w:rPr>
              <w:t>R</w:t>
            </w:r>
            <w:r>
              <w:rPr>
                <w:rFonts w:ascii="Open Sans" w:hAnsi="Open Sans" w:cs="Open Sans"/>
              </w:rPr>
              <w:t>eport with your application.</w:t>
            </w:r>
            <w:r w:rsidR="00064176">
              <w:rPr>
                <w:rFonts w:ascii="Open Sans" w:hAnsi="Open Sans" w:cs="Open Sans"/>
              </w:rPr>
              <w:t xml:space="preserve"> </w:t>
            </w:r>
          </w:p>
        </w:tc>
      </w:tr>
      <w:tr w:rsidR="003016C0" w:rsidRPr="00772358" w:rsidTr="003016C0">
        <w:trPr>
          <w:cantSplit/>
        </w:trPr>
        <w:tc>
          <w:tcPr>
            <w:tcW w:w="5000" w:type="pct"/>
          </w:tcPr>
          <w:p w:rsidR="005D7E20" w:rsidRDefault="00064176" w:rsidP="005D7E20">
            <w:pPr>
              <w:pStyle w:val="TableText"/>
              <w:rPr>
                <w:rFonts w:ascii="Open Sans" w:hAnsi="Open Sans" w:cs="Open Sans"/>
                <w:sz w:val="22"/>
              </w:rPr>
            </w:pPr>
            <w:r>
              <w:rPr>
                <w:rFonts w:ascii="Open Sans" w:hAnsi="Open Sans" w:cs="Open Sans"/>
                <w:sz w:val="22"/>
              </w:rPr>
              <w:t>Details</w:t>
            </w:r>
            <w:r w:rsidR="00F8558C">
              <w:rPr>
                <w:rFonts w:ascii="Open Sans" w:hAnsi="Open Sans" w:cs="Open Sans"/>
                <w:sz w:val="22"/>
              </w:rPr>
              <w:t xml:space="preserve"> of arrest/s, caution/s or conviction/s.</w:t>
            </w:r>
            <w:r>
              <w:rPr>
                <w:rFonts w:ascii="Open Sans" w:hAnsi="Open Sans" w:cs="Open Sans"/>
                <w:sz w:val="22"/>
              </w:rPr>
              <w:t>:</w:t>
            </w:r>
          </w:p>
          <w:p w:rsidR="00F8558C" w:rsidRDefault="00F8558C" w:rsidP="005D7E20">
            <w:pPr>
              <w:pStyle w:val="TableText"/>
              <w:rPr>
                <w:rFonts w:ascii="Open Sans" w:hAnsi="Open Sans" w:cs="Open Sans"/>
                <w:sz w:val="22"/>
              </w:rPr>
            </w:pPr>
          </w:p>
          <w:p w:rsidR="00F8558C" w:rsidRDefault="00F8558C" w:rsidP="005D7E20">
            <w:pPr>
              <w:pStyle w:val="TableText"/>
              <w:rPr>
                <w:rFonts w:ascii="Open Sans" w:hAnsi="Open Sans" w:cs="Open Sans"/>
                <w:sz w:val="22"/>
              </w:rPr>
            </w:pPr>
            <w:r>
              <w:rPr>
                <w:rFonts w:ascii="Open Sans" w:hAnsi="Open Sans" w:cs="Open Sans"/>
                <w:sz w:val="22"/>
              </w:rPr>
              <w:t>If none write ‘None’.</w:t>
            </w:r>
          </w:p>
          <w:p w:rsidR="00F8558C" w:rsidRDefault="00F8558C" w:rsidP="005D7E20">
            <w:pPr>
              <w:pStyle w:val="TableText"/>
              <w:rPr>
                <w:rFonts w:ascii="Open Sans" w:hAnsi="Open Sans" w:cs="Open Sans"/>
                <w:sz w:val="22"/>
              </w:rPr>
            </w:pPr>
          </w:p>
          <w:p w:rsidR="00F8558C" w:rsidRDefault="00F8558C" w:rsidP="005D7E20">
            <w:pPr>
              <w:pStyle w:val="TableText"/>
              <w:rPr>
                <w:rFonts w:ascii="Open Sans" w:hAnsi="Open Sans" w:cs="Open Sans"/>
                <w:sz w:val="22"/>
              </w:rPr>
            </w:pPr>
          </w:p>
          <w:p w:rsidR="00F8558C" w:rsidRDefault="00F8558C" w:rsidP="005D7E20">
            <w:pPr>
              <w:pStyle w:val="TableText"/>
              <w:rPr>
                <w:rFonts w:ascii="Open Sans" w:hAnsi="Open Sans" w:cs="Open Sans"/>
                <w:sz w:val="22"/>
              </w:rPr>
            </w:pPr>
          </w:p>
          <w:p w:rsidR="00F8558C" w:rsidRDefault="00F8558C" w:rsidP="005D7E20">
            <w:pPr>
              <w:pStyle w:val="TableText"/>
              <w:rPr>
                <w:rFonts w:ascii="Open Sans" w:hAnsi="Open Sans" w:cs="Open Sans"/>
                <w:sz w:val="22"/>
              </w:rPr>
            </w:pPr>
          </w:p>
          <w:p w:rsidR="00F8558C" w:rsidRDefault="00F8558C" w:rsidP="005D7E20">
            <w:pPr>
              <w:pStyle w:val="TableText"/>
              <w:rPr>
                <w:rFonts w:ascii="Open Sans" w:hAnsi="Open Sans" w:cs="Open Sans"/>
                <w:sz w:val="22"/>
              </w:rPr>
            </w:pPr>
          </w:p>
          <w:p w:rsidR="00F8558C" w:rsidRDefault="00F8558C" w:rsidP="005D7E20">
            <w:pPr>
              <w:pStyle w:val="TableText"/>
              <w:rPr>
                <w:rFonts w:ascii="Open Sans" w:hAnsi="Open Sans" w:cs="Open Sans"/>
                <w:sz w:val="22"/>
              </w:rPr>
            </w:pPr>
          </w:p>
          <w:p w:rsidR="0082401F" w:rsidRDefault="0082401F" w:rsidP="005D7E20">
            <w:pPr>
              <w:pStyle w:val="TableText"/>
              <w:rPr>
                <w:rFonts w:ascii="Open Sans" w:hAnsi="Open Sans" w:cs="Open Sans"/>
                <w:sz w:val="22"/>
              </w:rPr>
            </w:pPr>
          </w:p>
          <w:p w:rsidR="0082401F" w:rsidRDefault="0082401F" w:rsidP="005D7E20">
            <w:pPr>
              <w:pStyle w:val="TableText"/>
              <w:rPr>
                <w:rFonts w:ascii="Open Sans" w:hAnsi="Open Sans" w:cs="Open Sans"/>
                <w:sz w:val="22"/>
              </w:rPr>
            </w:pPr>
          </w:p>
          <w:p w:rsidR="0082401F" w:rsidRDefault="0082401F" w:rsidP="005D7E20">
            <w:pPr>
              <w:pStyle w:val="TableText"/>
              <w:rPr>
                <w:rFonts w:ascii="Open Sans" w:hAnsi="Open Sans" w:cs="Open Sans"/>
                <w:sz w:val="22"/>
              </w:rPr>
            </w:pPr>
          </w:p>
          <w:p w:rsidR="0082401F" w:rsidRDefault="0082401F" w:rsidP="005D7E20">
            <w:pPr>
              <w:pStyle w:val="TableText"/>
              <w:rPr>
                <w:rFonts w:ascii="Open Sans" w:hAnsi="Open Sans" w:cs="Open Sans"/>
                <w:sz w:val="22"/>
              </w:rPr>
            </w:pPr>
          </w:p>
          <w:p w:rsidR="0082401F" w:rsidRDefault="0082401F" w:rsidP="005D7E20">
            <w:pPr>
              <w:pStyle w:val="TableText"/>
              <w:rPr>
                <w:rFonts w:ascii="Open Sans" w:hAnsi="Open Sans" w:cs="Open Sans"/>
                <w:sz w:val="22"/>
              </w:rPr>
            </w:pPr>
          </w:p>
          <w:p w:rsidR="0082401F" w:rsidRDefault="0082401F" w:rsidP="005D7E20">
            <w:pPr>
              <w:pStyle w:val="TableText"/>
              <w:rPr>
                <w:rFonts w:ascii="Open Sans" w:hAnsi="Open Sans" w:cs="Open Sans"/>
                <w:sz w:val="22"/>
              </w:rPr>
            </w:pPr>
          </w:p>
          <w:p w:rsidR="0082401F" w:rsidRPr="0082401F" w:rsidRDefault="0082401F" w:rsidP="005D7E20">
            <w:pPr>
              <w:pStyle w:val="TableText"/>
              <w:rPr>
                <w:rFonts w:ascii="Open Sans" w:hAnsi="Open Sans" w:cs="Open Sans"/>
                <w:sz w:val="22"/>
              </w:rPr>
            </w:pPr>
          </w:p>
        </w:tc>
      </w:tr>
      <w:tr w:rsidR="003016C0" w:rsidRPr="00772358" w:rsidTr="003016C0">
        <w:trPr>
          <w:cantSplit/>
        </w:trPr>
        <w:tc>
          <w:tcPr>
            <w:tcW w:w="5000" w:type="pct"/>
          </w:tcPr>
          <w:p w:rsidR="00F8558C" w:rsidRDefault="0082401F" w:rsidP="005D7E20">
            <w:pPr>
              <w:pStyle w:val="TableText"/>
              <w:rPr>
                <w:rFonts w:ascii="Open Sans" w:hAnsi="Open Sans" w:cs="Open Sans"/>
              </w:rPr>
            </w:pPr>
            <w:r>
              <w:rPr>
                <w:rFonts w:ascii="Open Sans" w:hAnsi="Open Sans" w:cs="Open Sans"/>
              </w:rPr>
              <w:t>Name</w:t>
            </w:r>
            <w:r w:rsidR="00F8558C">
              <w:rPr>
                <w:rFonts w:ascii="Open Sans" w:hAnsi="Open Sans" w:cs="Open Sans"/>
              </w:rPr>
              <w:t>:</w:t>
            </w:r>
          </w:p>
          <w:p w:rsidR="00F8558C" w:rsidRDefault="00F8558C" w:rsidP="005D7E20">
            <w:pPr>
              <w:pStyle w:val="TableText"/>
              <w:rPr>
                <w:rFonts w:ascii="Open Sans" w:hAnsi="Open Sans" w:cs="Open Sans"/>
              </w:rPr>
            </w:pPr>
            <w:r>
              <w:rPr>
                <w:rFonts w:ascii="Open Sans" w:hAnsi="Open Sans" w:cs="Open Sans"/>
              </w:rPr>
              <w:t>Signature:</w:t>
            </w:r>
          </w:p>
          <w:p w:rsidR="005D7E20" w:rsidRPr="00A66D66" w:rsidRDefault="00F8558C" w:rsidP="005D7E20">
            <w:pPr>
              <w:pStyle w:val="TableText"/>
              <w:rPr>
                <w:rFonts w:ascii="Open Sans" w:hAnsi="Open Sans" w:cs="Open Sans"/>
              </w:rPr>
            </w:pPr>
            <w:r>
              <w:rPr>
                <w:rFonts w:ascii="Open Sans" w:hAnsi="Open Sans" w:cs="Open Sans"/>
              </w:rPr>
              <w:t>Date</w:t>
            </w:r>
            <w:r w:rsidR="0082401F">
              <w:rPr>
                <w:rFonts w:ascii="Open Sans" w:hAnsi="Open Sans" w:cs="Open Sans"/>
              </w:rPr>
              <w:t>:</w:t>
            </w:r>
          </w:p>
        </w:tc>
      </w:tr>
    </w:tbl>
    <w:p w:rsidR="00BC44EA" w:rsidRPr="00BC44EA" w:rsidRDefault="00BC44EA">
      <w:pPr>
        <w:rPr>
          <w:rFonts w:ascii="Open Sans" w:hAnsi="Open Sans" w:cs="Open Sans"/>
        </w:rPr>
      </w:pPr>
    </w:p>
    <w:sectPr w:rsidR="00BC44EA" w:rsidRPr="00BC44EA" w:rsidSect="00BC44EA">
      <w:headerReference w:type="default" r:id="rId9"/>
      <w:footerReference w:type="default" r:id="rId10"/>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EA8" w:rsidRDefault="00581EA8" w:rsidP="00BC44EA">
      <w:r>
        <w:separator/>
      </w:r>
    </w:p>
  </w:endnote>
  <w:endnote w:type="continuationSeparator" w:id="0">
    <w:p w:rsidR="00581EA8" w:rsidRDefault="00581EA8" w:rsidP="00BC4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Neo Sans Std">
    <w:altName w:val="Segoe Script"/>
    <w:panose1 w:val="00000000000000000000"/>
    <w:charset w:val="00"/>
    <w:family w:val="swiss"/>
    <w:notTrueType/>
    <w:pitch w:val="variable"/>
    <w:sig w:usb0="00000003" w:usb1="5000205B"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DC8" w:rsidRDefault="00583DC8">
    <w:pPr>
      <w:pStyle w:val="Footer"/>
    </w:pPr>
    <w:r w:rsidRPr="00121C44">
      <w:rPr>
        <w:rFonts w:ascii="Open Sans" w:hAnsi="Open Sans" w:cs="Open Sans"/>
        <w:noProof/>
      </w:rPr>
      <w:drawing>
        <wp:inline distT="0" distB="0" distL="0" distR="0" wp14:anchorId="523232EF" wp14:editId="6AD8D2DD">
          <wp:extent cx="1298575"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23749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EA8" w:rsidRDefault="00581EA8" w:rsidP="00BC44EA">
      <w:r>
        <w:separator/>
      </w:r>
    </w:p>
  </w:footnote>
  <w:footnote w:type="continuationSeparator" w:id="0">
    <w:p w:rsidR="00581EA8" w:rsidRDefault="00581EA8" w:rsidP="00BC44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4EA" w:rsidRPr="00BC44EA" w:rsidRDefault="00BC44EA">
    <w:pPr>
      <w:pStyle w:val="Header"/>
      <w:rPr>
        <w:rFonts w:ascii="Open Sans" w:hAnsi="Open Sans" w:cs="Open Sans"/>
        <w:b/>
      </w:rPr>
    </w:pPr>
    <w:r w:rsidRPr="00BC44EA">
      <w:rPr>
        <w:rFonts w:ascii="Open Sans" w:hAnsi="Open Sans" w:cs="Open Sans"/>
        <w:b/>
      </w:rPr>
      <w:t>The Labour Party</w:t>
    </w:r>
    <w:r w:rsidR="00A66D66">
      <w:rPr>
        <w:rFonts w:ascii="Open Sans" w:hAnsi="Open Sans" w:cs="Open Sans"/>
        <w:b/>
      </w:rPr>
      <w:t xml:space="preserve"> – Birmingham Local Government Committee</w:t>
    </w:r>
  </w:p>
  <w:p w:rsidR="00BC44EA" w:rsidRPr="00BC44EA" w:rsidRDefault="00BC44EA">
    <w:pPr>
      <w:pStyle w:val="Header"/>
      <w:rPr>
        <w:rFonts w:ascii="Open Sans" w:hAnsi="Open Sans" w:cs="Open Sans"/>
        <w:b/>
      </w:rPr>
    </w:pPr>
    <w:r w:rsidRPr="00BC44EA">
      <w:rPr>
        <w:rFonts w:ascii="Open Sans" w:hAnsi="Open Sans" w:cs="Open Sans"/>
        <w:b/>
      </w:rPr>
      <w:t xml:space="preserve">Birmingham City Council Election </w:t>
    </w:r>
    <w:r w:rsidR="00A66D66">
      <w:rPr>
        <w:rFonts w:ascii="Open Sans" w:hAnsi="Open Sans" w:cs="Open Sans"/>
        <w:b/>
      </w:rPr>
      <w:t>5</w:t>
    </w:r>
    <w:r w:rsidRPr="00BC44EA">
      <w:rPr>
        <w:rFonts w:ascii="Open Sans" w:hAnsi="Open Sans" w:cs="Open Sans"/>
        <w:b/>
      </w:rPr>
      <w:t xml:space="preserve"> May 20</w:t>
    </w:r>
    <w:r w:rsidR="00A66D66">
      <w:rPr>
        <w:rFonts w:ascii="Open Sans" w:hAnsi="Open Sans" w:cs="Open Sans"/>
        <w:b/>
      </w:rPr>
      <w:t>22</w:t>
    </w:r>
    <w:r w:rsidR="00583DC8">
      <w:rPr>
        <w:rFonts w:ascii="Open Sans" w:hAnsi="Open Sans" w:cs="Open Sans"/>
        <w:b/>
      </w:rPr>
      <w:t xml:space="preserve">:  </w:t>
    </w:r>
    <w:r w:rsidRPr="00BC44EA">
      <w:rPr>
        <w:rFonts w:ascii="Open Sans" w:hAnsi="Open Sans" w:cs="Open Sans"/>
        <w:b/>
      </w:rPr>
      <w:t>Panel of Candidates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4EA"/>
    <w:rsid w:val="00003234"/>
    <w:rsid w:val="000104A3"/>
    <w:rsid w:val="00011DD6"/>
    <w:rsid w:val="000261EC"/>
    <w:rsid w:val="00027DC4"/>
    <w:rsid w:val="00036965"/>
    <w:rsid w:val="000441FC"/>
    <w:rsid w:val="000565F8"/>
    <w:rsid w:val="000568C1"/>
    <w:rsid w:val="000579D1"/>
    <w:rsid w:val="00064176"/>
    <w:rsid w:val="00071A80"/>
    <w:rsid w:val="000A1A00"/>
    <w:rsid w:val="000A4DD8"/>
    <w:rsid w:val="000C615F"/>
    <w:rsid w:val="000D050C"/>
    <w:rsid w:val="000F68F5"/>
    <w:rsid w:val="001006C6"/>
    <w:rsid w:val="00107349"/>
    <w:rsid w:val="00107C6B"/>
    <w:rsid w:val="00124775"/>
    <w:rsid w:val="00133D57"/>
    <w:rsid w:val="001362D7"/>
    <w:rsid w:val="00142BB8"/>
    <w:rsid w:val="0015786A"/>
    <w:rsid w:val="00175746"/>
    <w:rsid w:val="00180746"/>
    <w:rsid w:val="00181632"/>
    <w:rsid w:val="001866A8"/>
    <w:rsid w:val="001B51C2"/>
    <w:rsid w:val="001E16E6"/>
    <w:rsid w:val="001E20FD"/>
    <w:rsid w:val="001E4895"/>
    <w:rsid w:val="00201FD6"/>
    <w:rsid w:val="00202F40"/>
    <w:rsid w:val="00236956"/>
    <w:rsid w:val="00262E7D"/>
    <w:rsid w:val="0026416D"/>
    <w:rsid w:val="00277539"/>
    <w:rsid w:val="002C0E69"/>
    <w:rsid w:val="002C16BF"/>
    <w:rsid w:val="002C2242"/>
    <w:rsid w:val="002F3D3F"/>
    <w:rsid w:val="002F46C5"/>
    <w:rsid w:val="003016C0"/>
    <w:rsid w:val="00337888"/>
    <w:rsid w:val="0033789C"/>
    <w:rsid w:val="00351C45"/>
    <w:rsid w:val="00353A33"/>
    <w:rsid w:val="003670AB"/>
    <w:rsid w:val="00371DD3"/>
    <w:rsid w:val="00376E70"/>
    <w:rsid w:val="00385A40"/>
    <w:rsid w:val="003B3CD9"/>
    <w:rsid w:val="003B4BB0"/>
    <w:rsid w:val="003F044D"/>
    <w:rsid w:val="00405096"/>
    <w:rsid w:val="00422FB8"/>
    <w:rsid w:val="0043689A"/>
    <w:rsid w:val="004A4A31"/>
    <w:rsid w:val="004D365B"/>
    <w:rsid w:val="004E5D0D"/>
    <w:rsid w:val="004E71C3"/>
    <w:rsid w:val="00527B3E"/>
    <w:rsid w:val="005458B2"/>
    <w:rsid w:val="005664EB"/>
    <w:rsid w:val="00574584"/>
    <w:rsid w:val="00576421"/>
    <w:rsid w:val="00581EA8"/>
    <w:rsid w:val="00583DC8"/>
    <w:rsid w:val="005C6B37"/>
    <w:rsid w:val="005D7E20"/>
    <w:rsid w:val="0060006A"/>
    <w:rsid w:val="00610AEA"/>
    <w:rsid w:val="00611031"/>
    <w:rsid w:val="006243BD"/>
    <w:rsid w:val="00657A1B"/>
    <w:rsid w:val="006653F8"/>
    <w:rsid w:val="006661CC"/>
    <w:rsid w:val="00673524"/>
    <w:rsid w:val="006737DE"/>
    <w:rsid w:val="00675D68"/>
    <w:rsid w:val="00675E7E"/>
    <w:rsid w:val="00692AE9"/>
    <w:rsid w:val="006A6BA8"/>
    <w:rsid w:val="006B117F"/>
    <w:rsid w:val="006B5879"/>
    <w:rsid w:val="006C43AD"/>
    <w:rsid w:val="006C71E4"/>
    <w:rsid w:val="006E4A5E"/>
    <w:rsid w:val="006F5A6D"/>
    <w:rsid w:val="007069CF"/>
    <w:rsid w:val="007172BA"/>
    <w:rsid w:val="00731CED"/>
    <w:rsid w:val="00761556"/>
    <w:rsid w:val="00762741"/>
    <w:rsid w:val="00766155"/>
    <w:rsid w:val="007907E1"/>
    <w:rsid w:val="00794DA2"/>
    <w:rsid w:val="00795001"/>
    <w:rsid w:val="007A6095"/>
    <w:rsid w:val="007D23AF"/>
    <w:rsid w:val="007E48DF"/>
    <w:rsid w:val="00813A3A"/>
    <w:rsid w:val="0082401F"/>
    <w:rsid w:val="008321F9"/>
    <w:rsid w:val="00833B47"/>
    <w:rsid w:val="008468DD"/>
    <w:rsid w:val="00846C61"/>
    <w:rsid w:val="00876311"/>
    <w:rsid w:val="00893A89"/>
    <w:rsid w:val="008A5273"/>
    <w:rsid w:val="008A5B51"/>
    <w:rsid w:val="008D1377"/>
    <w:rsid w:val="008E0767"/>
    <w:rsid w:val="00900589"/>
    <w:rsid w:val="009031CE"/>
    <w:rsid w:val="009316C7"/>
    <w:rsid w:val="009339A2"/>
    <w:rsid w:val="0094797B"/>
    <w:rsid w:val="009715C7"/>
    <w:rsid w:val="009728AF"/>
    <w:rsid w:val="0098065C"/>
    <w:rsid w:val="0099216C"/>
    <w:rsid w:val="009A3E8B"/>
    <w:rsid w:val="009A4995"/>
    <w:rsid w:val="009E4387"/>
    <w:rsid w:val="009E4F9E"/>
    <w:rsid w:val="00A205E3"/>
    <w:rsid w:val="00A24AF5"/>
    <w:rsid w:val="00A367AC"/>
    <w:rsid w:val="00A36C48"/>
    <w:rsid w:val="00A40AF2"/>
    <w:rsid w:val="00A41B00"/>
    <w:rsid w:val="00A563DD"/>
    <w:rsid w:val="00A66D66"/>
    <w:rsid w:val="00AA45A7"/>
    <w:rsid w:val="00AE3964"/>
    <w:rsid w:val="00B04D6F"/>
    <w:rsid w:val="00B05EB1"/>
    <w:rsid w:val="00B52089"/>
    <w:rsid w:val="00B628F4"/>
    <w:rsid w:val="00B9465B"/>
    <w:rsid w:val="00BA02D3"/>
    <w:rsid w:val="00BC1A19"/>
    <w:rsid w:val="00BC2524"/>
    <w:rsid w:val="00BC44EA"/>
    <w:rsid w:val="00BD1D41"/>
    <w:rsid w:val="00BE0AB8"/>
    <w:rsid w:val="00BF5C99"/>
    <w:rsid w:val="00C47947"/>
    <w:rsid w:val="00C722BC"/>
    <w:rsid w:val="00C93D94"/>
    <w:rsid w:val="00C97487"/>
    <w:rsid w:val="00CA61C4"/>
    <w:rsid w:val="00CB3CB8"/>
    <w:rsid w:val="00CB548F"/>
    <w:rsid w:val="00CB6A19"/>
    <w:rsid w:val="00CD470A"/>
    <w:rsid w:val="00CD53C8"/>
    <w:rsid w:val="00CE0B77"/>
    <w:rsid w:val="00D24BEB"/>
    <w:rsid w:val="00D44C61"/>
    <w:rsid w:val="00D666C1"/>
    <w:rsid w:val="00D8324A"/>
    <w:rsid w:val="00D92EE6"/>
    <w:rsid w:val="00D9481A"/>
    <w:rsid w:val="00DA1D2B"/>
    <w:rsid w:val="00E03E31"/>
    <w:rsid w:val="00E237CB"/>
    <w:rsid w:val="00E24577"/>
    <w:rsid w:val="00EA4AB0"/>
    <w:rsid w:val="00EF02F7"/>
    <w:rsid w:val="00F06AD5"/>
    <w:rsid w:val="00F2276E"/>
    <w:rsid w:val="00F73634"/>
    <w:rsid w:val="00F8558C"/>
    <w:rsid w:val="00F857C1"/>
    <w:rsid w:val="00F92428"/>
    <w:rsid w:val="00FB4D79"/>
    <w:rsid w:val="00FB504A"/>
    <w:rsid w:val="00FD4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2E7D"/>
    <w:rPr>
      <w:rFonts w:ascii="Franklin Gothic Book" w:hAnsi="Franklin Gothic 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44EA"/>
    <w:pPr>
      <w:tabs>
        <w:tab w:val="center" w:pos="4513"/>
        <w:tab w:val="right" w:pos="9026"/>
      </w:tabs>
    </w:pPr>
  </w:style>
  <w:style w:type="character" w:customStyle="1" w:styleId="HeaderChar">
    <w:name w:val="Header Char"/>
    <w:basedOn w:val="DefaultParagraphFont"/>
    <w:link w:val="Header"/>
    <w:rsid w:val="00BC44EA"/>
    <w:rPr>
      <w:rFonts w:ascii="Franklin Gothic Book" w:hAnsi="Franklin Gothic Book"/>
      <w:sz w:val="24"/>
      <w:szCs w:val="24"/>
    </w:rPr>
  </w:style>
  <w:style w:type="paragraph" w:styleId="Footer">
    <w:name w:val="footer"/>
    <w:basedOn w:val="Normal"/>
    <w:link w:val="FooterChar"/>
    <w:rsid w:val="00BC44EA"/>
    <w:pPr>
      <w:tabs>
        <w:tab w:val="center" w:pos="4513"/>
        <w:tab w:val="right" w:pos="9026"/>
      </w:tabs>
    </w:pPr>
  </w:style>
  <w:style w:type="character" w:customStyle="1" w:styleId="FooterChar">
    <w:name w:val="Footer Char"/>
    <w:basedOn w:val="DefaultParagraphFont"/>
    <w:link w:val="Footer"/>
    <w:rsid w:val="00BC44EA"/>
    <w:rPr>
      <w:rFonts w:ascii="Franklin Gothic Book" w:hAnsi="Franklin Gothic Book"/>
      <w:sz w:val="24"/>
      <w:szCs w:val="24"/>
    </w:rPr>
  </w:style>
  <w:style w:type="paragraph" w:customStyle="1" w:styleId="TableText">
    <w:name w:val="Table Text"/>
    <w:basedOn w:val="Normal"/>
    <w:qFormat/>
    <w:rsid w:val="00BC44EA"/>
    <w:pPr>
      <w:spacing w:before="60" w:after="60"/>
      <w:ind w:left="113" w:right="57"/>
    </w:pPr>
    <w:rPr>
      <w:rFonts w:ascii="Neo Sans Std" w:hAnsi="Neo Sans Std"/>
      <w:szCs w:val="22"/>
      <w:lang w:eastAsia="en-US"/>
    </w:rPr>
  </w:style>
  <w:style w:type="paragraph" w:styleId="BalloonText">
    <w:name w:val="Balloon Text"/>
    <w:basedOn w:val="Normal"/>
    <w:link w:val="BalloonTextChar"/>
    <w:rsid w:val="00583DC8"/>
    <w:rPr>
      <w:rFonts w:ascii="Tahoma" w:hAnsi="Tahoma" w:cs="Tahoma"/>
      <w:sz w:val="16"/>
      <w:szCs w:val="16"/>
    </w:rPr>
  </w:style>
  <w:style w:type="character" w:customStyle="1" w:styleId="BalloonTextChar">
    <w:name w:val="Balloon Text Char"/>
    <w:basedOn w:val="DefaultParagraphFont"/>
    <w:link w:val="BalloonText"/>
    <w:rsid w:val="00583DC8"/>
    <w:rPr>
      <w:rFonts w:ascii="Tahoma" w:hAnsi="Tahoma" w:cs="Tahoma"/>
      <w:sz w:val="16"/>
      <w:szCs w:val="16"/>
    </w:rPr>
  </w:style>
  <w:style w:type="character" w:styleId="Hyperlink">
    <w:name w:val="Hyperlink"/>
    <w:basedOn w:val="DefaultParagraphFont"/>
    <w:rsid w:val="00F855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2E7D"/>
    <w:rPr>
      <w:rFonts w:ascii="Franklin Gothic Book" w:hAnsi="Franklin Gothic 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44EA"/>
    <w:pPr>
      <w:tabs>
        <w:tab w:val="center" w:pos="4513"/>
        <w:tab w:val="right" w:pos="9026"/>
      </w:tabs>
    </w:pPr>
  </w:style>
  <w:style w:type="character" w:customStyle="1" w:styleId="HeaderChar">
    <w:name w:val="Header Char"/>
    <w:basedOn w:val="DefaultParagraphFont"/>
    <w:link w:val="Header"/>
    <w:rsid w:val="00BC44EA"/>
    <w:rPr>
      <w:rFonts w:ascii="Franklin Gothic Book" w:hAnsi="Franklin Gothic Book"/>
      <w:sz w:val="24"/>
      <w:szCs w:val="24"/>
    </w:rPr>
  </w:style>
  <w:style w:type="paragraph" w:styleId="Footer">
    <w:name w:val="footer"/>
    <w:basedOn w:val="Normal"/>
    <w:link w:val="FooterChar"/>
    <w:rsid w:val="00BC44EA"/>
    <w:pPr>
      <w:tabs>
        <w:tab w:val="center" w:pos="4513"/>
        <w:tab w:val="right" w:pos="9026"/>
      </w:tabs>
    </w:pPr>
  </w:style>
  <w:style w:type="character" w:customStyle="1" w:styleId="FooterChar">
    <w:name w:val="Footer Char"/>
    <w:basedOn w:val="DefaultParagraphFont"/>
    <w:link w:val="Footer"/>
    <w:rsid w:val="00BC44EA"/>
    <w:rPr>
      <w:rFonts w:ascii="Franklin Gothic Book" w:hAnsi="Franklin Gothic Book"/>
      <w:sz w:val="24"/>
      <w:szCs w:val="24"/>
    </w:rPr>
  </w:style>
  <w:style w:type="paragraph" w:customStyle="1" w:styleId="TableText">
    <w:name w:val="Table Text"/>
    <w:basedOn w:val="Normal"/>
    <w:qFormat/>
    <w:rsid w:val="00BC44EA"/>
    <w:pPr>
      <w:spacing w:before="60" w:after="60"/>
      <w:ind w:left="113" w:right="57"/>
    </w:pPr>
    <w:rPr>
      <w:rFonts w:ascii="Neo Sans Std" w:hAnsi="Neo Sans Std"/>
      <w:szCs w:val="22"/>
      <w:lang w:eastAsia="en-US"/>
    </w:rPr>
  </w:style>
  <w:style w:type="paragraph" w:styleId="BalloonText">
    <w:name w:val="Balloon Text"/>
    <w:basedOn w:val="Normal"/>
    <w:link w:val="BalloonTextChar"/>
    <w:rsid w:val="00583DC8"/>
    <w:rPr>
      <w:rFonts w:ascii="Tahoma" w:hAnsi="Tahoma" w:cs="Tahoma"/>
      <w:sz w:val="16"/>
      <w:szCs w:val="16"/>
    </w:rPr>
  </w:style>
  <w:style w:type="character" w:customStyle="1" w:styleId="BalloonTextChar">
    <w:name w:val="Balloon Text Char"/>
    <w:basedOn w:val="DefaultParagraphFont"/>
    <w:link w:val="BalloonText"/>
    <w:rsid w:val="00583DC8"/>
    <w:rPr>
      <w:rFonts w:ascii="Tahoma" w:hAnsi="Tahoma" w:cs="Tahoma"/>
      <w:sz w:val="16"/>
      <w:szCs w:val="16"/>
    </w:rPr>
  </w:style>
  <w:style w:type="character" w:styleId="Hyperlink">
    <w:name w:val="Hyperlink"/>
    <w:basedOn w:val="DefaultParagraphFont"/>
    <w:rsid w:val="00F855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65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ro.police.uk/Subject-Access-Onlin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409CF-4F0D-464F-84E0-570AA3CAD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185</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Hanson</dc:creator>
  <cp:lastModifiedBy>KeithH</cp:lastModifiedBy>
  <cp:revision>4</cp:revision>
  <cp:lastPrinted>2021-08-06T19:38:00Z</cp:lastPrinted>
  <dcterms:created xsi:type="dcterms:W3CDTF">2021-08-07T12:13:00Z</dcterms:created>
  <dcterms:modified xsi:type="dcterms:W3CDTF">2021-08-07T12:32:00Z</dcterms:modified>
</cp:coreProperties>
</file>